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6A2302">
        <w:rPr>
          <w:b/>
          <w:sz w:val="32"/>
          <w:szCs w:val="32"/>
        </w:rPr>
        <w:t>8</w:t>
      </w:r>
      <w:r w:rsidR="0013237D">
        <w:rPr>
          <w:b/>
          <w:sz w:val="32"/>
          <w:szCs w:val="32"/>
        </w:rPr>
        <w:t>-</w:t>
      </w:r>
      <w:r w:rsidR="0087757E">
        <w:rPr>
          <w:b/>
          <w:sz w:val="32"/>
          <w:szCs w:val="32"/>
        </w:rPr>
        <w:t>30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3741AE" w:rsidRPr="003741AE" w:rsidRDefault="003346CE" w:rsidP="003346CE">
      <w:pPr>
        <w:pStyle w:val="ListParagraph"/>
        <w:numPr>
          <w:ilvl w:val="0"/>
          <w:numId w:val="6"/>
        </w:numPr>
        <w:rPr>
          <w:i/>
        </w:rPr>
      </w:pPr>
      <w:r>
        <w:rPr>
          <w:b/>
          <w:color w:val="C00000"/>
        </w:rPr>
        <w:t>The next GDI 1 day workshop will be Saturday, November 19</w:t>
      </w:r>
      <w:r w:rsidR="00D636EA" w:rsidRPr="009A42BC">
        <w:rPr>
          <w:b/>
          <w:color w:val="C00000"/>
          <w:vertAlign w:val="superscript"/>
        </w:rPr>
        <w:t>th</w:t>
      </w:r>
      <w:r w:rsidR="00D636EA" w:rsidRPr="009A42BC">
        <w:rPr>
          <w:b/>
          <w:color w:val="C00000"/>
        </w:rPr>
        <w:t xml:space="preserve"> from 9am to 4pm at the GDI corporate office in Maple Grove, MN.</w:t>
      </w:r>
      <w:r>
        <w:t xml:space="preserve"> </w:t>
      </w:r>
      <w:r w:rsidR="00C67762">
        <w:t xml:space="preserve"> </w:t>
      </w:r>
      <w:hyperlink r:id="rId8" w:history="1">
        <w:r w:rsidR="00C67762" w:rsidRPr="003D632E">
          <w:rPr>
            <w:rStyle w:val="Hyperlink"/>
          </w:rPr>
          <w:t>http://becomeproworkshop.com</w:t>
        </w:r>
      </w:hyperlink>
      <w:r w:rsidR="00C67762">
        <w:t xml:space="preserve"> 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AB02AC" w:rsidRDefault="00CF2081" w:rsidP="00CF2081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T</w:t>
      </w: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0C02C5" w:rsidRDefault="002612F0" w:rsidP="00074618">
      <w:pPr>
        <w:rPr>
          <w:sz w:val="24"/>
          <w:szCs w:val="24"/>
        </w:rPr>
      </w:pPr>
      <w:r>
        <w:rPr>
          <w:sz w:val="24"/>
          <w:szCs w:val="24"/>
        </w:rPr>
        <w:t xml:space="preserve">Great </w:t>
      </w:r>
      <w:r w:rsidR="00AA2D6C">
        <w:rPr>
          <w:sz w:val="24"/>
          <w:szCs w:val="24"/>
        </w:rPr>
        <w:t xml:space="preserve">article </w:t>
      </w:r>
      <w:r w:rsidR="004F05AB">
        <w:rPr>
          <w:sz w:val="24"/>
          <w:szCs w:val="24"/>
        </w:rPr>
        <w:t xml:space="preserve">talking </w:t>
      </w:r>
      <w:r w:rsidR="00742646">
        <w:rPr>
          <w:sz w:val="24"/>
          <w:szCs w:val="24"/>
        </w:rPr>
        <w:t xml:space="preserve">about fleet efficiency from 17 fleets in 2015. </w:t>
      </w:r>
    </w:p>
    <w:p w:rsidR="00742646" w:rsidRPr="00742646" w:rsidRDefault="00742646" w:rsidP="00742646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9" w:history="1">
        <w:r w:rsidRPr="00FE681A">
          <w:rPr>
            <w:rStyle w:val="Hyperlink"/>
            <w:sz w:val="24"/>
            <w:szCs w:val="24"/>
          </w:rPr>
          <w:t>http://www.truckinginfo.com/news/story/2016/08/annual-fleet-efficiency-study-helps-nacfe-benchmark-fuel-saving-trends.aspx</w:t>
        </w:r>
      </w:hyperlink>
      <w:r>
        <w:rPr>
          <w:sz w:val="24"/>
          <w:szCs w:val="24"/>
        </w:rPr>
        <w:t xml:space="preserve"> </w:t>
      </w:r>
    </w:p>
    <w:p w:rsidR="0044419B" w:rsidRDefault="0044419B" w:rsidP="0044419B">
      <w:pPr>
        <w:pStyle w:val="ListParagraph"/>
        <w:numPr>
          <w:ilvl w:val="1"/>
          <w:numId w:val="1"/>
        </w:numPr>
      </w:pPr>
      <w:r>
        <w:t>Experienced a 3% increase in fuel economy from a “…variety of fuel efficiency technologies.”</w:t>
      </w:r>
      <w:r w:rsidR="00DD32A6">
        <w:t xml:space="preserve">  </w:t>
      </w:r>
    </w:p>
    <w:p w:rsidR="00DD32A6" w:rsidRDefault="00DD32A6" w:rsidP="00DD32A6">
      <w:pPr>
        <w:pStyle w:val="ListParagraph"/>
        <w:numPr>
          <w:ilvl w:val="2"/>
          <w:numId w:val="1"/>
        </w:numPr>
      </w:pPr>
      <w:r>
        <w:t>“</w:t>
      </w:r>
      <w:r>
        <w:t>The fuel savings in 2016 between the “business-as-usual” 6.30 mpg and the NACFE fleets average of 7.06 mpg amounts to $4,653 per year per truck</w:t>
      </w:r>
      <w:r>
        <w:t>…”</w:t>
      </w:r>
    </w:p>
    <w:p w:rsidR="0044419B" w:rsidRDefault="0044419B" w:rsidP="0044419B">
      <w:pPr>
        <w:pStyle w:val="ListParagraph"/>
        <w:numPr>
          <w:ilvl w:val="1"/>
          <w:numId w:val="1"/>
        </w:numPr>
      </w:pPr>
      <w:r>
        <w:t xml:space="preserve">“Investing in efficiency technologies is the new normal.” </w:t>
      </w:r>
    </w:p>
    <w:p w:rsidR="00DD32A6" w:rsidRDefault="003F4850" w:rsidP="0044419B">
      <w:pPr>
        <w:pStyle w:val="ListParagraph"/>
        <w:numPr>
          <w:ilvl w:val="1"/>
          <w:numId w:val="1"/>
        </w:numPr>
      </w:pPr>
      <w:r>
        <w:t>“</w:t>
      </w:r>
      <w:r>
        <w:t>The primary finding of this report is that the 17 fleets studied are increasing their rate of adoption of these technologies, and that they are enjoying improved fuel economy as a result.</w:t>
      </w:r>
      <w:r>
        <w:t>”</w:t>
      </w:r>
    </w:p>
    <w:p w:rsidR="00DD32A6" w:rsidRPr="007420FF" w:rsidRDefault="00DD32A6" w:rsidP="00DD32A6">
      <w:pPr>
        <w:pStyle w:val="ListParagraph"/>
        <w:numPr>
          <w:ilvl w:val="1"/>
          <w:numId w:val="1"/>
        </w:numPr>
        <w:rPr>
          <w:b/>
          <w:color w:val="FF0000"/>
        </w:rPr>
      </w:pPr>
      <w:r w:rsidRPr="007420FF">
        <w:rPr>
          <w:b/>
          <w:color w:val="FF0000"/>
        </w:rPr>
        <w:t>T</w:t>
      </w:r>
      <w:r w:rsidR="003F4850" w:rsidRPr="007420FF">
        <w:rPr>
          <w:b/>
          <w:color w:val="FF0000"/>
        </w:rPr>
        <w:t>his is huge for Xp3 because we offer a unique fuel technology</w:t>
      </w:r>
      <w:r w:rsidRPr="007420FF">
        <w:rPr>
          <w:b/>
          <w:color w:val="FF0000"/>
        </w:rPr>
        <w:t xml:space="preserve"> with multiple levels of benefits regardless of the price of fuel.</w:t>
      </w:r>
    </w:p>
    <w:p w:rsidR="00BB009D" w:rsidRDefault="00BB009D" w:rsidP="00BB009D">
      <w:pPr>
        <w:pStyle w:val="ListParagraph"/>
        <w:numPr>
          <w:ilvl w:val="2"/>
          <w:numId w:val="1"/>
        </w:numPr>
      </w:pPr>
      <w:r>
        <w:t xml:space="preserve">You can download the entire report here - </w:t>
      </w:r>
      <w:hyperlink r:id="rId10" w:history="1">
        <w:r w:rsidRPr="00FE681A">
          <w:rPr>
            <w:rStyle w:val="Hyperlink"/>
          </w:rPr>
          <w:t>http://www.truckingefficiency.org/annual-fleet-fuel-studies</w:t>
        </w:r>
      </w:hyperlink>
      <w:r>
        <w:t xml:space="preserve"> </w:t>
      </w:r>
    </w:p>
    <w:p w:rsidR="00600963" w:rsidRDefault="008111C2" w:rsidP="00F8198E">
      <w:r>
        <w:t>I put together a series of PDF’s that I will be sharing over the next few weeks.  These are great supplemental resources to print (or email) and leave with potential clients.  Here is a list of the PDF resources we will be covering tonight:</w:t>
      </w:r>
    </w:p>
    <w:p w:rsidR="008111C2" w:rsidRDefault="008111C2" w:rsidP="008111C2">
      <w:pPr>
        <w:pStyle w:val="ListParagraph"/>
        <w:numPr>
          <w:ilvl w:val="0"/>
          <w:numId w:val="1"/>
        </w:numPr>
      </w:pPr>
      <w:r>
        <w:t>An article listing the 6 benefits of performing used oil analysis with every oil change</w:t>
      </w:r>
    </w:p>
    <w:p w:rsidR="008111C2" w:rsidRDefault="008111C2" w:rsidP="008111C2">
      <w:pPr>
        <w:pStyle w:val="ListParagraph"/>
        <w:numPr>
          <w:ilvl w:val="0"/>
          <w:numId w:val="1"/>
        </w:numPr>
      </w:pPr>
      <w:r>
        <w:t>A BlackStone Lab PDF page with information about the analysis and the company</w:t>
      </w:r>
    </w:p>
    <w:p w:rsidR="008111C2" w:rsidRDefault="008111C2" w:rsidP="008111C2">
      <w:pPr>
        <w:pStyle w:val="ListParagraph"/>
        <w:numPr>
          <w:ilvl w:val="0"/>
          <w:numId w:val="1"/>
        </w:numPr>
      </w:pPr>
      <w:r>
        <w:t>Infineum PDF explaining HFRR testing (use this when sharing information about the HFRR test done by FOIl labs in 2015 – located on the Xp Lab site and explained in our training video)</w:t>
      </w:r>
    </w:p>
    <w:p w:rsidR="00600963" w:rsidRDefault="008111C2" w:rsidP="00F8198E">
      <w:pPr>
        <w:pStyle w:val="ListParagraph"/>
        <w:numPr>
          <w:ilvl w:val="0"/>
          <w:numId w:val="1"/>
        </w:numPr>
      </w:pPr>
      <w:r>
        <w:t>Important PDF from Xp Lab about water dispersion – story about water dispersion in a demonstration</w:t>
      </w:r>
      <w:r w:rsidR="002A760B">
        <w:t xml:space="preserve"> and low probability prospects</w:t>
      </w:r>
    </w:p>
    <w:p w:rsidR="00B263DB" w:rsidRDefault="00600963" w:rsidP="00F8198E">
      <w:r>
        <w:t>PDF testimony from Xp3 customer in Illinois with 300+ buses</w:t>
      </w:r>
    </w:p>
    <w:p w:rsidR="00600963" w:rsidRDefault="00600963" w:rsidP="00F8198E"/>
    <w:p w:rsidR="009A770C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lastRenderedPageBreak/>
        <w:t>Sales Training:</w:t>
      </w:r>
    </w:p>
    <w:p w:rsidR="002A760B" w:rsidRPr="002A760B" w:rsidRDefault="002A760B" w:rsidP="00F8198E">
      <w:pPr>
        <w:rPr>
          <w:sz w:val="24"/>
          <w:szCs w:val="24"/>
        </w:rPr>
      </w:pPr>
      <w:r>
        <w:rPr>
          <w:sz w:val="24"/>
          <w:szCs w:val="24"/>
        </w:rPr>
        <w:t>I just started reading this book, High Probability Selling, by Jacques Worth and Nicholas E. Reuben and I’ve been impressed with some of the points so far:</w:t>
      </w:r>
    </w:p>
    <w:p w:rsidR="00701543" w:rsidRDefault="002A760B" w:rsidP="00701543">
      <w:r>
        <w:rPr>
          <w:noProof/>
        </w:rPr>
        <w:drawing>
          <wp:inline distT="0" distB="0" distL="0" distR="0" wp14:anchorId="54A8FE60" wp14:editId="6D1B3613">
            <wp:extent cx="1781356" cy="2703444"/>
            <wp:effectExtent l="0" t="0" r="9525" b="1905"/>
            <wp:docPr id="1" name="imgBlkFront" descr="https://images-na.ssl-images-amazon.com/images/I/51cRcQlaD3L._SX327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cRcQlaD3L._SX327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76" cy="27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60B" w:rsidRDefault="002A760B" w:rsidP="00701543">
      <w:r>
        <w:t xml:space="preserve">Pg. 36 – </w:t>
      </w:r>
      <w:r w:rsidR="00DA33A6">
        <w:t>“</w:t>
      </w:r>
      <w:r>
        <w:t>High probability selling is really a method of inquiry. The inquiry is designed to arrive at a meeting of the minds and result in mutual commitments between a salesperson and the prospect by determining whether:</w:t>
      </w:r>
    </w:p>
    <w:p w:rsidR="002A760B" w:rsidRDefault="002A760B" w:rsidP="002A760B">
      <w:pPr>
        <w:pStyle w:val="ListParagraph"/>
        <w:numPr>
          <w:ilvl w:val="0"/>
          <w:numId w:val="1"/>
        </w:numPr>
      </w:pPr>
      <w:r>
        <w:t>The prospect needs, wants, and can afford our products</w:t>
      </w:r>
    </w:p>
    <w:p w:rsidR="00DA33A6" w:rsidRDefault="001D3E6B" w:rsidP="00DA33A6">
      <w:pPr>
        <w:pStyle w:val="ListParagraph"/>
        <w:numPr>
          <w:ilvl w:val="1"/>
          <w:numId w:val="1"/>
        </w:numPr>
      </w:pPr>
      <w:r>
        <w:t>Try to identify whether they are “Beth or Bob”  - somewhere around 40 -45 words</w:t>
      </w:r>
    </w:p>
    <w:p w:rsidR="002A760B" w:rsidRDefault="002A760B" w:rsidP="002A760B">
      <w:pPr>
        <w:pStyle w:val="ListParagraph"/>
        <w:numPr>
          <w:ilvl w:val="0"/>
          <w:numId w:val="1"/>
        </w:numPr>
      </w:pPr>
      <w:r>
        <w:t>The prospect is willing to define his/her Conditions of Satisfaction of which, if met, will result in the purchase of our products</w:t>
      </w:r>
    </w:p>
    <w:p w:rsidR="002A760B" w:rsidRDefault="002A760B" w:rsidP="002A760B">
      <w:pPr>
        <w:pStyle w:val="ListParagraph"/>
        <w:numPr>
          <w:ilvl w:val="0"/>
          <w:numId w:val="1"/>
        </w:numPr>
      </w:pPr>
      <w:r>
        <w:t>The commitment the prospect makes with regard to his/her Conditions of Satisfaction is specific as to all the necessary particulars and is absolute and unequivocal</w:t>
      </w:r>
      <w:r w:rsidR="00DA33A6">
        <w:t>”</w:t>
      </w:r>
      <w:r>
        <w:t xml:space="preserve"> </w:t>
      </w:r>
    </w:p>
    <w:p w:rsidR="002A760B" w:rsidRDefault="002A760B" w:rsidP="002A760B">
      <w:r>
        <w:t>Don’t waste your resources on low probability prospects.</w:t>
      </w:r>
      <w:r w:rsidR="00DA33A6">
        <w:t xml:space="preserve">  All that activity costs money and more importantly takes away from the opportunity of working with High Probability Prospects</w:t>
      </w:r>
    </w:p>
    <w:p w:rsidR="00DA33A6" w:rsidRDefault="00DA33A6" w:rsidP="002A760B">
      <w:r>
        <w:t xml:space="preserve">The more you try to convince the prospect that your product is the best, the more resistance you create.  </w:t>
      </w:r>
    </w:p>
    <w:p w:rsidR="00DA33A6" w:rsidRDefault="00DA33A6" w:rsidP="002A760B">
      <w:r>
        <w:t>Almost anything you say can be phrased as a question.  If a sales person is doing more than 25% of the talking, the conversation is not going well.</w:t>
      </w:r>
    </w:p>
    <w:p w:rsidR="00DA33A6" w:rsidRDefault="00DA33A6" w:rsidP="002A760B">
      <w:r>
        <w:t xml:space="preserve">Pgs. 57 and 60 – The Dis-Qualification Process:  Talk about deck of cards example on Pg 60 </w:t>
      </w:r>
    </w:p>
    <w:p w:rsidR="00DA33A6" w:rsidRDefault="00DA33A6" w:rsidP="00DA33A6">
      <w:pPr>
        <w:pStyle w:val="ListParagraph"/>
        <w:numPr>
          <w:ilvl w:val="0"/>
          <w:numId w:val="1"/>
        </w:numPr>
      </w:pPr>
      <w:r>
        <w:t>Does the person want or need our product?</w:t>
      </w:r>
    </w:p>
    <w:p w:rsidR="00DA33A6" w:rsidRDefault="00DA33A6" w:rsidP="00DA33A6">
      <w:pPr>
        <w:pStyle w:val="ListParagraph"/>
        <w:numPr>
          <w:ilvl w:val="0"/>
          <w:numId w:val="1"/>
        </w:numPr>
      </w:pPr>
      <w:r>
        <w:t>Does the person want to arrange the appointment?</w:t>
      </w:r>
      <w:bookmarkStart w:id="0" w:name="_GoBack"/>
      <w:bookmarkEnd w:id="0"/>
    </w:p>
    <w:p w:rsidR="00DA33A6" w:rsidRDefault="00DA33A6" w:rsidP="00DA33A6">
      <w:pPr>
        <w:pStyle w:val="ListParagraph"/>
        <w:numPr>
          <w:ilvl w:val="0"/>
          <w:numId w:val="1"/>
        </w:numPr>
      </w:pPr>
      <w:r>
        <w:t>If not now, when?</w:t>
      </w:r>
    </w:p>
    <w:p w:rsidR="00DA33A6" w:rsidRDefault="00DA33A6" w:rsidP="00DA33A6">
      <w:pPr>
        <w:pStyle w:val="ListParagraph"/>
        <w:numPr>
          <w:ilvl w:val="0"/>
          <w:numId w:val="1"/>
        </w:numPr>
      </w:pPr>
      <w:r>
        <w:t>If not now, does the person want us to check back later?</w:t>
      </w:r>
    </w:p>
    <w:p w:rsidR="00DA33A6" w:rsidRDefault="00DA33A6" w:rsidP="00DA33A6">
      <w:pPr>
        <w:pStyle w:val="ListParagraph"/>
        <w:numPr>
          <w:ilvl w:val="0"/>
          <w:numId w:val="1"/>
        </w:numPr>
      </w:pPr>
      <w:r>
        <w:t>Why does the person want to meet with us at that time?</w:t>
      </w:r>
    </w:p>
    <w:p w:rsidR="00DA33A6" w:rsidRPr="00F5137F" w:rsidRDefault="00DA33A6" w:rsidP="00DA33A6">
      <w:pPr>
        <w:pStyle w:val="ListParagraph"/>
        <w:numPr>
          <w:ilvl w:val="0"/>
          <w:numId w:val="1"/>
        </w:numPr>
      </w:pPr>
      <w:r>
        <w:t>What would the person like to accomplish at out next meeting?</w:t>
      </w:r>
    </w:p>
    <w:sectPr w:rsidR="00DA33A6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3879"/>
    <w:rsid w:val="0004595C"/>
    <w:rsid w:val="000461BC"/>
    <w:rsid w:val="00046E57"/>
    <w:rsid w:val="00050242"/>
    <w:rsid w:val="00053E00"/>
    <w:rsid w:val="0005471D"/>
    <w:rsid w:val="00054E94"/>
    <w:rsid w:val="0005506B"/>
    <w:rsid w:val="00056033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5E0"/>
    <w:rsid w:val="000A6A6E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BB0"/>
    <w:rsid w:val="001A3EE7"/>
    <w:rsid w:val="001A4243"/>
    <w:rsid w:val="001A5E36"/>
    <w:rsid w:val="001A6EE7"/>
    <w:rsid w:val="001A73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3E6B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200530"/>
    <w:rsid w:val="00200CF1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589A"/>
    <w:rsid w:val="00225D0B"/>
    <w:rsid w:val="00225F79"/>
    <w:rsid w:val="00230EC1"/>
    <w:rsid w:val="00231504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7257"/>
    <w:rsid w:val="002575E3"/>
    <w:rsid w:val="00257E8B"/>
    <w:rsid w:val="00260479"/>
    <w:rsid w:val="00260E6A"/>
    <w:rsid w:val="002612F0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46CE"/>
    <w:rsid w:val="00336E1B"/>
    <w:rsid w:val="00337BE4"/>
    <w:rsid w:val="00340BEA"/>
    <w:rsid w:val="00341225"/>
    <w:rsid w:val="0034233A"/>
    <w:rsid w:val="003430E5"/>
    <w:rsid w:val="00347667"/>
    <w:rsid w:val="00351DF6"/>
    <w:rsid w:val="003525FD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5D6"/>
    <w:rsid w:val="003E26E1"/>
    <w:rsid w:val="003E3061"/>
    <w:rsid w:val="003E4905"/>
    <w:rsid w:val="003E4B5A"/>
    <w:rsid w:val="003E76D2"/>
    <w:rsid w:val="003F0D35"/>
    <w:rsid w:val="003F1225"/>
    <w:rsid w:val="003F4850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2765A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39C"/>
    <w:rsid w:val="0044049E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1ED6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200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44B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16A0"/>
    <w:rsid w:val="00612554"/>
    <w:rsid w:val="00612777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D95"/>
    <w:rsid w:val="00630145"/>
    <w:rsid w:val="0063388C"/>
    <w:rsid w:val="00634455"/>
    <w:rsid w:val="00634D27"/>
    <w:rsid w:val="00635473"/>
    <w:rsid w:val="006367DA"/>
    <w:rsid w:val="006368B0"/>
    <w:rsid w:val="00636F42"/>
    <w:rsid w:val="00637C10"/>
    <w:rsid w:val="00640E1D"/>
    <w:rsid w:val="006412CB"/>
    <w:rsid w:val="00643215"/>
    <w:rsid w:val="006447CD"/>
    <w:rsid w:val="006459A0"/>
    <w:rsid w:val="00646CDC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6D79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65"/>
    <w:rsid w:val="006C44F5"/>
    <w:rsid w:val="006C56F8"/>
    <w:rsid w:val="006D03A3"/>
    <w:rsid w:val="006D0E89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4CB"/>
    <w:rsid w:val="006F28B7"/>
    <w:rsid w:val="006F3088"/>
    <w:rsid w:val="006F4DA6"/>
    <w:rsid w:val="006F6C24"/>
    <w:rsid w:val="007005A4"/>
    <w:rsid w:val="00700E09"/>
    <w:rsid w:val="00701543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20F45"/>
    <w:rsid w:val="00721C55"/>
    <w:rsid w:val="007241C5"/>
    <w:rsid w:val="0072518F"/>
    <w:rsid w:val="00725808"/>
    <w:rsid w:val="00726754"/>
    <w:rsid w:val="00726BC1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0FF"/>
    <w:rsid w:val="00742646"/>
    <w:rsid w:val="007426EC"/>
    <w:rsid w:val="007432D1"/>
    <w:rsid w:val="007433BB"/>
    <w:rsid w:val="007443DA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D035D"/>
    <w:rsid w:val="007D0585"/>
    <w:rsid w:val="007D17F3"/>
    <w:rsid w:val="007D30C7"/>
    <w:rsid w:val="007D3FFD"/>
    <w:rsid w:val="007D402A"/>
    <w:rsid w:val="007D414C"/>
    <w:rsid w:val="007E08AA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AD6"/>
    <w:rsid w:val="007F2B78"/>
    <w:rsid w:val="007F32DA"/>
    <w:rsid w:val="007F3715"/>
    <w:rsid w:val="007F4243"/>
    <w:rsid w:val="007F49AC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1C2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37727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7757E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A"/>
    <w:rsid w:val="00900F6C"/>
    <w:rsid w:val="0090269A"/>
    <w:rsid w:val="00902AA3"/>
    <w:rsid w:val="00902FDC"/>
    <w:rsid w:val="0090339C"/>
    <w:rsid w:val="009042FE"/>
    <w:rsid w:val="00904A9B"/>
    <w:rsid w:val="00904F1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778"/>
    <w:rsid w:val="00A0088D"/>
    <w:rsid w:val="00A01BC6"/>
    <w:rsid w:val="00A01DFD"/>
    <w:rsid w:val="00A047A3"/>
    <w:rsid w:val="00A06038"/>
    <w:rsid w:val="00A06CB5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7143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D67"/>
    <w:rsid w:val="00A860D7"/>
    <w:rsid w:val="00A90D03"/>
    <w:rsid w:val="00A90FB0"/>
    <w:rsid w:val="00A92091"/>
    <w:rsid w:val="00A9333A"/>
    <w:rsid w:val="00A94A99"/>
    <w:rsid w:val="00A9586D"/>
    <w:rsid w:val="00AA223B"/>
    <w:rsid w:val="00AA27C0"/>
    <w:rsid w:val="00AA2D6C"/>
    <w:rsid w:val="00AA3C2C"/>
    <w:rsid w:val="00AA4001"/>
    <w:rsid w:val="00AA40EA"/>
    <w:rsid w:val="00AA4916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3DB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7603"/>
    <w:rsid w:val="00B47B27"/>
    <w:rsid w:val="00B47FED"/>
    <w:rsid w:val="00B51573"/>
    <w:rsid w:val="00B51D6C"/>
    <w:rsid w:val="00B520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2C93"/>
    <w:rsid w:val="00C33C5C"/>
    <w:rsid w:val="00C33F8C"/>
    <w:rsid w:val="00C35506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ABF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365C"/>
    <w:rsid w:val="00CC5C77"/>
    <w:rsid w:val="00CC5C83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D00661"/>
    <w:rsid w:val="00D006AE"/>
    <w:rsid w:val="00D00A86"/>
    <w:rsid w:val="00D027D9"/>
    <w:rsid w:val="00D030E2"/>
    <w:rsid w:val="00D03398"/>
    <w:rsid w:val="00D03A4A"/>
    <w:rsid w:val="00D03C0C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3ECF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656F"/>
    <w:rsid w:val="00D70A65"/>
    <w:rsid w:val="00D73D1A"/>
    <w:rsid w:val="00D745AC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3A6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1759"/>
    <w:rsid w:val="00E8198C"/>
    <w:rsid w:val="00E81BCC"/>
    <w:rsid w:val="00E81E93"/>
    <w:rsid w:val="00E826F9"/>
    <w:rsid w:val="00E82E95"/>
    <w:rsid w:val="00E82F63"/>
    <w:rsid w:val="00E83206"/>
    <w:rsid w:val="00E8475E"/>
    <w:rsid w:val="00E84B04"/>
    <w:rsid w:val="00E85F8F"/>
    <w:rsid w:val="00E87A0E"/>
    <w:rsid w:val="00E87D14"/>
    <w:rsid w:val="00E91A3B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466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35AE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FF3"/>
    <w:rsid w:val="00F20AA8"/>
    <w:rsid w:val="00F2116D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156"/>
    <w:rsid w:val="00F36BC8"/>
    <w:rsid w:val="00F375E4"/>
    <w:rsid w:val="00F400C3"/>
    <w:rsid w:val="00F40EB9"/>
    <w:rsid w:val="00F4164E"/>
    <w:rsid w:val="00F41BFD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198E"/>
    <w:rsid w:val="00F82162"/>
    <w:rsid w:val="00F82F95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70F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5F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6867"/>
    <w:rsid w:val="00FE6948"/>
    <w:rsid w:val="00FF120C"/>
    <w:rsid w:val="00FF16A8"/>
    <w:rsid w:val="00FF25D3"/>
    <w:rsid w:val="00FF486E"/>
    <w:rsid w:val="00FF4885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1007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.truckingefficiency.org/annual-fleet-fuel-stud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news/story/2016/08/annual-fleet-efficiency-study-helps-nacfe-benchmark-fuel-saving-trend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A97CD-6E35-4268-88AD-A66A9C06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17</cp:revision>
  <dcterms:created xsi:type="dcterms:W3CDTF">2016-08-30T21:37:00Z</dcterms:created>
  <dcterms:modified xsi:type="dcterms:W3CDTF">2016-08-31T01:56:00Z</dcterms:modified>
</cp:coreProperties>
</file>