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6BD" w:rsidRDefault="003F16BD" w:rsidP="00462F1C">
      <w:pPr>
        <w:jc w:val="center"/>
        <w:rPr>
          <w:b/>
          <w:bCs/>
          <w:noProof/>
        </w:rPr>
      </w:pPr>
    </w:p>
    <w:p w:rsidR="003F16BD" w:rsidRDefault="003F16BD" w:rsidP="00462F1C">
      <w:pPr>
        <w:jc w:val="center"/>
        <w:rPr>
          <w:b/>
          <w:bCs/>
          <w:noProof/>
        </w:rPr>
      </w:pPr>
      <w:r>
        <w:rPr>
          <w:b/>
          <w:bCs/>
          <w:noProof/>
        </w:rPr>
        <w:drawing>
          <wp:inline distT="0" distB="0" distL="0" distR="0">
            <wp:extent cx="1292510" cy="1233376"/>
            <wp:effectExtent l="19050" t="0" r="2890" b="0"/>
            <wp:docPr id="2" name="Picture 1" descr="PAS-Logo-blu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Logo-blue-2.png"/>
                    <pic:cNvPicPr/>
                  </pic:nvPicPr>
                  <pic:blipFill>
                    <a:blip r:embed="rId4" cstate="print"/>
                    <a:stretch>
                      <a:fillRect/>
                    </a:stretch>
                  </pic:blipFill>
                  <pic:spPr>
                    <a:xfrm>
                      <a:off x="0" y="0"/>
                      <a:ext cx="1299400" cy="1239950"/>
                    </a:xfrm>
                    <a:prstGeom prst="rect">
                      <a:avLst/>
                    </a:prstGeom>
                  </pic:spPr>
                </pic:pic>
              </a:graphicData>
            </a:graphic>
          </wp:inline>
        </w:drawing>
      </w:r>
    </w:p>
    <w:p w:rsidR="00462F1C" w:rsidRPr="00462F1C" w:rsidRDefault="00462F1C" w:rsidP="00462F1C">
      <w:pPr>
        <w:jc w:val="center"/>
        <w:rPr>
          <w:b/>
          <w:bCs/>
        </w:rPr>
      </w:pPr>
      <w:r>
        <w:rPr>
          <w:color w:val="17365D" w:themeColor="text2" w:themeShade="BF"/>
        </w:rPr>
        <w:t>______________________________________________________________________</w:t>
      </w:r>
    </w:p>
    <w:p w:rsidR="00462F1C" w:rsidRDefault="00462F1C" w:rsidP="00462F1C">
      <w:pPr>
        <w:pStyle w:val="Default"/>
      </w:pPr>
    </w:p>
    <w:p w:rsidR="00462F1C" w:rsidRDefault="00462F1C" w:rsidP="00462F1C">
      <w:pPr>
        <w:pStyle w:val="Default"/>
      </w:pPr>
    </w:p>
    <w:p w:rsidR="00462F1C" w:rsidRDefault="00462F1C" w:rsidP="00462F1C">
      <w:pPr>
        <w:pStyle w:val="Default"/>
        <w:rPr>
          <w:sz w:val="36"/>
          <w:szCs w:val="36"/>
        </w:rPr>
      </w:pPr>
      <w:r>
        <w:t xml:space="preserve"> </w:t>
      </w:r>
      <w:r>
        <w:rPr>
          <w:b/>
          <w:bCs/>
          <w:sz w:val="36"/>
          <w:szCs w:val="36"/>
        </w:rPr>
        <w:t xml:space="preserve">Magnuson-Moss Warranty Act </w:t>
      </w:r>
    </w:p>
    <w:p w:rsidR="00462F1C" w:rsidRDefault="00462F1C" w:rsidP="00462F1C">
      <w:pPr>
        <w:pStyle w:val="Default"/>
        <w:rPr>
          <w:sz w:val="20"/>
          <w:szCs w:val="20"/>
        </w:rPr>
      </w:pPr>
      <w:r>
        <w:rPr>
          <w:b/>
          <w:bCs/>
          <w:sz w:val="20"/>
          <w:szCs w:val="20"/>
        </w:rPr>
        <w:t xml:space="preserve">US Code - Title 15, Chapter 50, Sections 2301-2312 </w:t>
      </w:r>
    </w:p>
    <w:p w:rsidR="00462F1C" w:rsidRPr="00462F1C" w:rsidRDefault="00462F1C" w:rsidP="00462F1C">
      <w:pPr>
        <w:rPr>
          <w:b/>
          <w:bCs/>
        </w:rPr>
      </w:pPr>
      <w:r>
        <w:rPr>
          <w:sz w:val="20"/>
          <w:szCs w:val="20"/>
        </w:rPr>
        <w:t>Legally, a vehicle manufacturer cannot void the warranty on a vehicle due to an aftermarket part unless they can prove that the aftermarket part caused or contributed to the failure in the vehicle (per the Magnuson Moss Warranty Act (15 U.S.C. 2302(C)</w:t>
      </w:r>
      <w:proofErr w:type="gramStart"/>
      <w:r>
        <w:rPr>
          <w:sz w:val="20"/>
          <w:szCs w:val="20"/>
        </w:rPr>
        <w:t>) .</w:t>
      </w:r>
      <w:proofErr w:type="gramEnd"/>
      <w:r>
        <w:rPr>
          <w:sz w:val="20"/>
          <w:szCs w:val="20"/>
        </w:rPr>
        <w:t xml:space="preserve"> If your vehicle manufacturer fails to honor emission/warranty claims, contact EPA at (202) 260-2080 or </w:t>
      </w:r>
      <w:r>
        <w:rPr>
          <w:rFonts w:ascii="Verdana" w:hAnsi="Verdana" w:cs="Verdana"/>
          <w:b/>
          <w:bCs/>
          <w:sz w:val="20"/>
          <w:szCs w:val="20"/>
        </w:rPr>
        <w:t>www.epa.gov</w:t>
      </w:r>
      <w:r>
        <w:rPr>
          <w:sz w:val="20"/>
          <w:szCs w:val="20"/>
        </w:rPr>
        <w:t xml:space="preserve">. If federal warranty protection is denied, contact the FTC at (202) 326-3128 or </w:t>
      </w:r>
      <w:r>
        <w:rPr>
          <w:rFonts w:ascii="Verdana" w:hAnsi="Verdana" w:cs="Verdana"/>
          <w:b/>
          <w:bCs/>
          <w:sz w:val="20"/>
          <w:szCs w:val="20"/>
        </w:rPr>
        <w:t>www.ftc.gov</w:t>
      </w:r>
      <w:r>
        <w:rPr>
          <w:sz w:val="20"/>
          <w:szCs w:val="20"/>
        </w:rPr>
        <w:t>.</w:t>
      </w:r>
      <w:r w:rsidRPr="00462F1C">
        <w:rPr>
          <w:b/>
          <w:bCs/>
        </w:rPr>
        <w:br/>
      </w:r>
      <w:r w:rsidRPr="00462F1C">
        <w:br/>
      </w:r>
      <w:r w:rsidRPr="00462F1C">
        <w:rPr>
          <w:i/>
          <w:iCs/>
        </w:rPr>
        <w:t>Understanding the Magnuson-Moss Warranty Act</w:t>
      </w:r>
    </w:p>
    <w:p w:rsidR="00462F1C" w:rsidRPr="00462F1C" w:rsidRDefault="00462F1C" w:rsidP="00462F1C">
      <w:r w:rsidRPr="00462F1C">
        <w:t xml:space="preserve">The Magnuson-Moss Warranty Act is the federal law that governs consumer product warranties. Passed by Congress in 1975, the Act requires manufacturers and sellers of consumer products to provide consumers with detailed information about warranty coverage. In addition, it affects both the rights of consumers and the obligations of warrantors </w:t>
      </w:r>
      <w:proofErr w:type="spellStart"/>
      <w:r w:rsidRPr="00462F1C">
        <w:t>und</w:t>
      </w:r>
      <w:r>
        <w:t>er written</w:t>
      </w:r>
      <w:proofErr w:type="spellEnd"/>
      <w:r>
        <w:t xml:space="preserve"> warranties.</w:t>
      </w:r>
      <w:r>
        <w:br/>
      </w:r>
      <w:r>
        <w:br/>
        <w:t>In summary</w:t>
      </w:r>
      <w:r w:rsidRPr="00462F1C">
        <w:t>, this act provides that a manufacturer cannot threaten to void a written warranty based on the use of non-OEM (aftermarket) parts, components, and, or supplies (such as fuel or oil additives) unless it is specifically prohibited in the warranty and the manufacturer must be able to show a valid reason for such a prohibition.</w:t>
      </w:r>
      <w:r w:rsidRPr="00462F1C">
        <w:br/>
      </w:r>
      <w:r w:rsidRPr="00462F1C">
        <w:br/>
        <w:t>In layman's terms, this means the manufacturer must be able to prove that the non-OEM part, component, or supply (additive) caused the failure. If this cannot be shown, the warranty must be honored as written.</w:t>
      </w:r>
    </w:p>
    <w:p w:rsidR="00892655" w:rsidRDefault="003F16BD"/>
    <w:sectPr w:rsidR="00892655" w:rsidSect="00E86B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62F1C"/>
    <w:rsid w:val="003F16BD"/>
    <w:rsid w:val="00462F1C"/>
    <w:rsid w:val="006A4888"/>
    <w:rsid w:val="00872108"/>
    <w:rsid w:val="00B50096"/>
    <w:rsid w:val="00CA24D1"/>
    <w:rsid w:val="00E86B8B"/>
    <w:rsid w:val="00F705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B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2F1C"/>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462F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F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1349</Characters>
  <Application>Microsoft Office Word</Application>
  <DocSecurity>0</DocSecurity>
  <Lines>11</Lines>
  <Paragraphs>3</Paragraphs>
  <ScaleCrop>false</ScaleCrop>
  <Company/>
  <LinksUpToDate>false</LinksUpToDate>
  <CharactersWithSpaces>1582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Spudic</dc:creator>
  <cp:lastModifiedBy>Kim Spudic</cp:lastModifiedBy>
  <cp:revision>2</cp:revision>
  <cp:lastPrinted>2012-04-07T17:19:00Z</cp:lastPrinted>
  <dcterms:created xsi:type="dcterms:W3CDTF">2013-10-15T21:31:00Z</dcterms:created>
  <dcterms:modified xsi:type="dcterms:W3CDTF">2013-10-15T21:31:00Z</dcterms:modified>
</cp:coreProperties>
</file>